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1"/>
              <w:spacing w:after="240" w:before="12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Progetto ERASMUS+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2025-1-IT02-KA122-SCH-000339697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Let the young European citizens talk (Diamo voce ai giovani cittadini europei)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CUP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D11I25000900006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Avviso interno per la selezione di n. 4 docenti accompagnatori per mobilità alunni con destinazione Spagna - Germania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Codice Attività: 2025-1-IT02-KA122-SCH-000339697 </w:t>
            </w:r>
          </w:p>
          <w:p w:rsidR="00000000" w:rsidDel="00000000" w:rsidP="00000000" w:rsidRDefault="00000000" w:rsidRPr="00000000" w14:paraId="00000007">
            <w:pPr>
              <w:widowControl w:val="1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OID: E10157273</w:t>
            </w:r>
          </w:p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FORM ID: KA122-SCH-714C76A9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PROCEDURA DI SELEZIONE PER IL CONFERIMENTO n. 4 INCARICHI INDIVIDUALI PER ACCOMPAGNATORI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heading=h.iove5vd3a8mh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6zgam6viqz8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 docente interno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dell’Avviso;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F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viso prot. n.           del 01/12/2025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e, nello specifico, di: 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docente di ruolo presso la suddetta Istituzione Scolastica;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Scheda di autovalutazione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Compilare l’ultima colonna della tabella sottostante)</w:t>
      </w:r>
    </w:p>
    <w:p w:rsidR="00000000" w:rsidDel="00000000" w:rsidP="00000000" w:rsidRDefault="00000000" w:rsidRPr="00000000" w14:paraId="0000002F">
      <w:pPr>
        <w:spacing w:line="276" w:lineRule="auto"/>
        <w:ind w:right="-432.992125984250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0"/>
        <w:gridCol w:w="4525.000000000001"/>
        <w:gridCol w:w="1575"/>
        <w:tblGridChange w:id="0">
          <w:tblGrid>
            <w:gridCol w:w="3890"/>
            <w:gridCol w:w="4525.000000000001"/>
            <w:gridCol w:w="15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before="68" w:line="249" w:lineRule="auto"/>
              <w:ind w:right="210.4724409448835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Criteri selezione per docenti accompagnatori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dichiarato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68" w:line="249" w:lineRule="auto"/>
              <w:ind w:left="107" w:right="1026.496062992126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Certificazioni linguistiche (lingua inglese, nello specifico)</w:t>
            </w:r>
          </w:p>
          <w:p w:rsidR="00000000" w:rsidDel="00000000" w:rsidP="00000000" w:rsidRDefault="00000000" w:rsidRPr="00000000" w14:paraId="00000035">
            <w:pPr>
              <w:spacing w:line="222" w:lineRule="auto"/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68" w:line="249" w:lineRule="auto"/>
              <w:ind w:left="107" w:right="1847.086614173229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livello B1</w:t>
            </w:r>
          </w:p>
          <w:p w:rsidR="00000000" w:rsidDel="00000000" w:rsidP="00000000" w:rsidRDefault="00000000" w:rsidRPr="00000000" w14:paraId="00000037">
            <w:pPr>
              <w:spacing w:line="239" w:lineRule="auto"/>
              <w:ind w:left="107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livello B2</w:t>
            </w:r>
          </w:p>
          <w:p w:rsidR="00000000" w:rsidDel="00000000" w:rsidP="00000000" w:rsidRDefault="00000000" w:rsidRPr="00000000" w14:paraId="00000038">
            <w:pPr>
              <w:spacing w:before="83" w:lineRule="auto"/>
              <w:ind w:left="108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livello C1 o laurea in lingue straniere </w:t>
            </w:r>
          </w:p>
          <w:p w:rsidR="00000000" w:rsidDel="00000000" w:rsidP="00000000" w:rsidRDefault="00000000" w:rsidRPr="00000000" w14:paraId="00000039">
            <w:pPr>
              <w:spacing w:before="83" w:lineRule="auto"/>
              <w:ind w:left="141.73228346456654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10 punti)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68" w:line="249" w:lineRule="auto"/>
              <w:ind w:left="107" w:right="2759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" w:line="223" w:lineRule="auto"/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Aver seguito corsi CLIL e/o corsi di inglese con attestato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" w:line="223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attestato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3D">
            <w:pPr>
              <w:spacing w:before="1" w:line="223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10 punti)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" w:line="223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" w:line="242.99999999999997" w:lineRule="auto"/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Ruoli di progettazione, gestione e coordinamento in progetti eTwinning – Erasmus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esperienza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Partecipazione Formazione Erasmus e Progetti eTwinning con attestato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esperienza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1304"/>
                <w:tab w:val="left" w:leader="none" w:pos="1922"/>
                <w:tab w:val="left" w:leader="none" w:pos="2982"/>
                <w:tab w:val="left" w:leader="none" w:pos="3973"/>
              </w:tabs>
              <w:spacing w:before="1" w:lineRule="auto"/>
              <w:ind w:left="107" w:right="94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Promozione</w:t>
              <w:tab/>
              <w:t xml:space="preserve">della riflessione ecologico ambientale, cittadinanza attiva,  attraverso  documentati  progetti, attività, eventi  con ricaduta anche sull’ambiente scolastico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esperienza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10)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in precedenti progetti europei di mobilità transnazionale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esperienza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10)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2.99999999999997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1" w:lineRule="auto"/>
              <w:ind w:left="107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Incarichi di esperto/tutor/progettazione/coordinamento in progetti PON/PNRR/TEAM digitale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83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punti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ogni esperienza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83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1" w:line="223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 100 punti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" w:line="223" w:lineRule="auto"/>
              <w:ind w:left="108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Il sottoscritto dichiara (è obbligatorio selezionare tutte le voci per essere considerati per la mobilità) di 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4"/>
        </w:numPr>
        <w:spacing w:after="0" w:afterAutospacing="0" w:line="278.00000000000006" w:lineRule="auto"/>
        <w:ind w:left="720" w:hanging="36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partecipare attivamente agli incontri preparatori con il team Erasmus 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4"/>
        </w:numPr>
        <w:spacing w:after="0" w:afterAutospacing="0" w:line="278.00000000000006" w:lineRule="auto"/>
        <w:ind w:left="720" w:hanging="36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partecipare attivamente alle attività complementari con i ragazzi partecipanti al progetto che si     svolgeranno in orario extrascolastico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4"/>
        </w:numPr>
        <w:spacing w:after="0" w:afterAutospacing="0" w:line="278.00000000000006" w:lineRule="auto"/>
        <w:ind w:left="720" w:hanging="36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supportare nelle attività i ragazzi durante le mobilità in entrata e in uscita 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4"/>
        </w:numPr>
        <w:spacing w:after="160" w:line="278.00000000000006" w:lineRule="auto"/>
        <w:ind w:left="720" w:hanging="36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promuovere la disseminazione dei progetti svolti e dei risultati ottenuti</w:t>
      </w:r>
    </w:p>
    <w:p w:rsidR="00000000" w:rsidDel="00000000" w:rsidP="00000000" w:rsidRDefault="00000000" w:rsidRPr="00000000" w14:paraId="00000057">
      <w:pPr>
        <w:spacing w:before="1" w:lineRule="auto"/>
        <w:ind w:right="-1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" w:lineRule="auto"/>
        <w:ind w:right="-1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Sottoscrivendo il modulo di candidatura il candidato dichiara di aver preso visione delle regole che disciplinano il progetto e di impegnarsi a rispettarle, insieme ad ogni altra norma che regoli le mobilità Erasmus+, incluse quelle sui costi ammissibili e sulla rendicontazione. </w:t>
      </w:r>
    </w:p>
    <w:p w:rsidR="00000000" w:rsidDel="00000000" w:rsidP="00000000" w:rsidRDefault="00000000" w:rsidRPr="00000000" w14:paraId="00000059">
      <w:pPr>
        <w:spacing w:before="1" w:lineRule="auto"/>
        <w:ind w:right="-1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Cambria"/>
  <w:font w:name="Arial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left" w:leader="none" w:pos="3969"/>
      </w:tabs>
      <w:ind w:left="657" w:firstLine="0"/>
      <w:jc w:val="left"/>
      <w:rPr/>
    </w:pPr>
    <w:r w:rsidDel="00000000" w:rsidR="00000000" w:rsidRPr="00000000">
      <w:rPr>
        <w:rFonts w:ascii="Cambria" w:cs="Cambria" w:eastAsia="Cambria" w:hAnsi="Cambria"/>
        <w:sz w:val="22"/>
        <w:szCs w:val="2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4287210</wp:posOffset>
          </wp:positionH>
          <wp:positionV relativeFrom="page">
            <wp:posOffset>600881</wp:posOffset>
          </wp:positionV>
          <wp:extent cx="2553652" cy="523419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3652" cy="5234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sz w:val="22"/>
        <w:szCs w:val="22"/>
      </w:rPr>
      <w:drawing>
        <wp:inline distB="0" distT="0" distL="0" distR="0">
          <wp:extent cx="1665922" cy="510778"/>
          <wp:effectExtent b="0" l="0" r="0" t="0"/>
          <wp:docPr id="4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5922" cy="5107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19820" cy="1016000"/>
          <wp:effectExtent b="0" l="0" r="0" t="0"/>
          <wp:docPr id="4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4"/>
        <w:szCs w:val="24"/>
      </w:rPr>
    </w:pPr>
    <w:bookmarkStart w:colFirst="0" w:colLast="0" w:name="_heading=h.2et92p0" w:id="5"/>
    <w:bookmarkEnd w:id="5"/>
    <w:r w:rsidDel="00000000" w:rsidR="00000000" w:rsidRPr="00000000">
      <w:rPr>
        <w:b w:val="1"/>
        <w:bCs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bCs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bCs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YHNGvNMF7XyzsFxo/stNS8n8w==">CgMxLjAyCGguZ2pkZ3hzMghoLmdqZGd4czIOaC5pb3ZlNXZkM2E4bWgyDmguNnpnYW02dmlxejhwMgloLjMwajB6bGwyCWguMWZvYjl0ZTIJaC4yZXQ5MnAwOAByITFRVUc0bTJoWWx1MHpiQmlOaV81elNPME9jY0hDSDBJVw==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2024-03-13T09:52:00Z</dcterms:created>
</cp:coreProperties>
</file>